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8553AB" w:rsidRPr="0079539B" w14:paraId="61D8C133" w14:textId="77777777" w:rsidTr="008553AB">
        <w:trPr>
          <w:tblCellSpacing w:w="15" w:type="dxa"/>
        </w:trPr>
        <w:tc>
          <w:tcPr>
            <w:tcW w:w="0" w:type="auto"/>
            <w:vAlign w:val="center"/>
            <w:hideMark/>
          </w:tcPr>
          <w:p w14:paraId="0C7AFC41" w14:textId="77777777" w:rsidR="008553AB" w:rsidRPr="008553AB" w:rsidRDefault="008553AB" w:rsidP="00E9608E">
            <w:pPr>
              <w:spacing w:after="0" w:line="330" w:lineRule="atLeast"/>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i/>
                <w:iCs/>
                <w:sz w:val="24"/>
                <w:szCs w:val="24"/>
                <w:lang w:eastAsia="ru-RU"/>
              </w:rPr>
              <w:t>Прочитайте тексты и установите соответствие между текстами А</w:t>
            </w:r>
            <w:r w:rsidRPr="008553AB">
              <w:rPr>
                <w:rFonts w:ascii="Times New Roman" w:eastAsia="Times New Roman" w:hAnsi="Times New Roman" w:cs="Times New Roman"/>
                <w:noProof/>
                <w:sz w:val="24"/>
                <w:szCs w:val="24"/>
                <w:bdr w:val="none" w:sz="0" w:space="0" w:color="auto" w:frame="1"/>
                <w:lang w:eastAsia="ru-RU"/>
              </w:rPr>
              <w:drawing>
                <wp:inline distT="0" distB="0" distL="0" distR="0" wp14:anchorId="1327B19B" wp14:editId="74D539BC">
                  <wp:extent cx="266700" cy="30480"/>
                  <wp:effectExtent l="0" t="0" r="0" b="7620"/>
                  <wp:docPr id="56" name="Рисунок 56" descr="https://cdnjs.cloudflare.com/ajax/libs/mathjax/2.7.1/fonts/HTML-CSS/TeX/png/Main/Regular/400/2013.png?V=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js.cloudflare.com/ajax/libs/mathjax/2.7.1/fonts/HTML-CSS/TeX/png/Main/Regular/400/2013.png?V=2.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30480"/>
                          </a:xfrm>
                          <a:prstGeom prst="rect">
                            <a:avLst/>
                          </a:prstGeom>
                          <a:noFill/>
                          <a:ln>
                            <a:noFill/>
                          </a:ln>
                        </pic:spPr>
                      </pic:pic>
                    </a:graphicData>
                  </a:graphic>
                </wp:inline>
              </w:drawing>
            </w:r>
            <w:r w:rsidRPr="008553AB">
              <w:rPr>
                <w:rFonts w:ascii="Times New Roman" w:eastAsia="Times New Roman" w:hAnsi="Times New Roman" w:cs="Times New Roman"/>
                <w:b/>
                <w:bCs/>
                <w:i/>
                <w:iCs/>
                <w:sz w:val="24"/>
                <w:szCs w:val="24"/>
                <w:lang w:eastAsia="ru-RU"/>
              </w:rPr>
              <w:t>E и заголовками 1</w:t>
            </w:r>
            <w:r w:rsidRPr="008553AB">
              <w:rPr>
                <w:rFonts w:ascii="Times New Roman" w:eastAsia="Times New Roman" w:hAnsi="Times New Roman" w:cs="Times New Roman"/>
                <w:noProof/>
                <w:sz w:val="24"/>
                <w:szCs w:val="24"/>
                <w:bdr w:val="none" w:sz="0" w:space="0" w:color="auto" w:frame="1"/>
                <w:lang w:eastAsia="ru-RU"/>
              </w:rPr>
              <w:drawing>
                <wp:inline distT="0" distB="0" distL="0" distR="0" wp14:anchorId="3314C481" wp14:editId="3EC34F39">
                  <wp:extent cx="266700" cy="30480"/>
                  <wp:effectExtent l="0" t="0" r="0" b="7620"/>
                  <wp:docPr id="57" name="Рисунок 57" descr="https://cdnjs.cloudflare.com/ajax/libs/mathjax/2.7.1/fonts/HTML-CSS/TeX/png/Main/Regular/400/2013.png?V=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dnjs.cloudflare.com/ajax/libs/mathjax/2.7.1/fonts/HTML-CSS/TeX/png/Main/Regular/400/2013.png?V=2.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30480"/>
                          </a:xfrm>
                          <a:prstGeom prst="rect">
                            <a:avLst/>
                          </a:prstGeom>
                          <a:noFill/>
                          <a:ln>
                            <a:noFill/>
                          </a:ln>
                        </pic:spPr>
                      </pic:pic>
                    </a:graphicData>
                  </a:graphic>
                </wp:inline>
              </w:drawing>
            </w:r>
            <w:r w:rsidRPr="008553AB">
              <w:rPr>
                <w:rFonts w:ascii="Times New Roman" w:eastAsia="Times New Roman" w:hAnsi="Times New Roman" w:cs="Times New Roman"/>
                <w:b/>
                <w:bCs/>
                <w:i/>
                <w:iCs/>
                <w:sz w:val="24"/>
                <w:szCs w:val="24"/>
                <w:lang w:eastAsia="ru-RU"/>
              </w:rPr>
              <w:t>6. Запишите свои ответы в таблицу. Используйте каждую цифру только один раз. В задании есть один лишний заголовок.</w:t>
            </w:r>
          </w:p>
          <w:p w14:paraId="652BF166" w14:textId="77777777" w:rsidR="008553AB" w:rsidRPr="008553AB" w:rsidRDefault="008553AB" w:rsidP="00E9608E">
            <w:pPr>
              <w:spacing w:before="30" w:after="60" w:line="330" w:lineRule="atLeast"/>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i/>
                <w:iCs/>
                <w:sz w:val="24"/>
                <w:szCs w:val="24"/>
                <w:lang w:eastAsia="ru-RU"/>
              </w:rPr>
              <w:t> </w:t>
            </w:r>
          </w:p>
        </w:tc>
      </w:tr>
      <w:tr w:rsidR="008553AB" w:rsidRPr="0079539B" w14:paraId="05E73D4F" w14:textId="77777777" w:rsidTr="008553AB">
        <w:tblPrEx>
          <w:jc w:val="center"/>
        </w:tblPrEx>
        <w:trPr>
          <w:tblCellSpacing w:w="15" w:type="dxa"/>
          <w:jc w:val="center"/>
        </w:trPr>
        <w:tc>
          <w:tcPr>
            <w:tcW w:w="4968"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5"/>
            </w:tblGrid>
            <w:tr w:rsidR="008553AB" w:rsidRPr="008553AB" w14:paraId="54BD9BDF" w14:textId="77777777" w:rsidTr="00E9608E">
              <w:trPr>
                <w:tblCellSpacing w:w="15" w:type="dxa"/>
              </w:trPr>
              <w:tc>
                <w:tcPr>
                  <w:tcW w:w="0" w:type="auto"/>
                  <w:hideMark/>
                </w:tcPr>
                <w:tbl>
                  <w:tblPr>
                    <w:tblW w:w="5000" w:type="pct"/>
                    <w:tblCellSpacing w:w="15" w:type="dxa"/>
                    <w:tblCellMar>
                      <w:top w:w="36" w:type="dxa"/>
                      <w:left w:w="36" w:type="dxa"/>
                      <w:bottom w:w="36" w:type="dxa"/>
                      <w:right w:w="36" w:type="dxa"/>
                    </w:tblCellMar>
                    <w:tblLook w:val="04A0" w:firstRow="1" w:lastRow="0" w:firstColumn="1" w:lastColumn="0" w:noHBand="0" w:noVBand="1"/>
                  </w:tblPr>
                  <w:tblGrid>
                    <w:gridCol w:w="4446"/>
                    <w:gridCol w:w="282"/>
                    <w:gridCol w:w="4447"/>
                  </w:tblGrid>
                  <w:tr w:rsidR="008553AB" w:rsidRPr="008553AB" w14:paraId="27B64B66" w14:textId="77777777" w:rsidTr="00E9608E">
                    <w:trPr>
                      <w:tblCellSpacing w:w="15" w:type="dxa"/>
                    </w:trPr>
                    <w:tc>
                      <w:tcPr>
                        <w:tcW w:w="2500" w:type="pct"/>
                        <w:hideMark/>
                      </w:tcPr>
                      <w:tbl>
                        <w:tblPr>
                          <w:tblW w:w="5000" w:type="pct"/>
                          <w:tblCellSpacing w:w="15" w:type="dxa"/>
                          <w:tblCellMar>
                            <w:top w:w="36" w:type="dxa"/>
                            <w:left w:w="36" w:type="dxa"/>
                            <w:bottom w:w="36" w:type="dxa"/>
                            <w:right w:w="36" w:type="dxa"/>
                          </w:tblCellMar>
                          <w:tblLook w:val="04A0" w:firstRow="1" w:lastRow="0" w:firstColumn="1" w:lastColumn="0" w:noHBand="0" w:noVBand="1"/>
                        </w:tblPr>
                        <w:tblGrid>
                          <w:gridCol w:w="357"/>
                          <w:gridCol w:w="3972"/>
                        </w:tblGrid>
                        <w:tr w:rsidR="008553AB" w:rsidRPr="008553AB" w14:paraId="134361E5" w14:textId="77777777" w:rsidTr="00E9608E">
                          <w:trPr>
                            <w:tblCellSpacing w:w="15" w:type="dxa"/>
                          </w:trPr>
                          <w:tc>
                            <w:tcPr>
                              <w:tcW w:w="6" w:type="dxa"/>
                              <w:hideMark/>
                            </w:tcPr>
                            <w:p w14:paraId="5937456B"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1.</w:t>
                              </w:r>
                              <w:r w:rsidRPr="008553AB">
                                <w:rPr>
                                  <w:rFonts w:ascii="Times New Roman" w:eastAsia="Times New Roman" w:hAnsi="Times New Roman" w:cs="Times New Roman"/>
                                  <w:sz w:val="24"/>
                                  <w:szCs w:val="24"/>
                                  <w:lang w:eastAsia="ru-RU"/>
                                </w:rPr>
                                <w:t> </w:t>
                              </w:r>
                            </w:p>
                          </w:tc>
                          <w:tc>
                            <w:tcPr>
                              <w:tcW w:w="5000" w:type="pct"/>
                              <w:hideMark/>
                            </w:tcPr>
                            <w:p w14:paraId="386EF1EA"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proofErr w:type="spellStart"/>
                              <w:r w:rsidRPr="008553AB">
                                <w:rPr>
                                  <w:rFonts w:ascii="Times New Roman" w:eastAsia="Times New Roman" w:hAnsi="Times New Roman" w:cs="Times New Roman"/>
                                  <w:b/>
                                  <w:bCs/>
                                  <w:sz w:val="24"/>
                                  <w:szCs w:val="24"/>
                                  <w:lang w:eastAsia="ru-RU"/>
                                </w:rPr>
                                <w:t>Diverse</w:t>
                              </w:r>
                              <w:proofErr w:type="spellEnd"/>
                              <w:r w:rsidRPr="008553AB">
                                <w:rPr>
                                  <w:rFonts w:ascii="Times New Roman" w:eastAsia="Times New Roman" w:hAnsi="Times New Roman" w:cs="Times New Roman"/>
                                  <w:b/>
                                  <w:bCs/>
                                  <w:sz w:val="24"/>
                                  <w:szCs w:val="24"/>
                                  <w:lang w:eastAsia="ru-RU"/>
                                </w:rPr>
                                <w:t xml:space="preserve"> </w:t>
                              </w:r>
                              <w:proofErr w:type="spellStart"/>
                              <w:r w:rsidRPr="008553AB">
                                <w:rPr>
                                  <w:rFonts w:ascii="Times New Roman" w:eastAsia="Times New Roman" w:hAnsi="Times New Roman" w:cs="Times New Roman"/>
                                  <w:b/>
                                  <w:bCs/>
                                  <w:sz w:val="24"/>
                                  <w:szCs w:val="24"/>
                                  <w:lang w:eastAsia="ru-RU"/>
                                </w:rPr>
                                <w:t>population</w:t>
                              </w:r>
                              <w:proofErr w:type="spellEnd"/>
                            </w:p>
                          </w:tc>
                        </w:tr>
                        <w:tr w:rsidR="008553AB" w:rsidRPr="008553AB" w14:paraId="19A34F6E" w14:textId="77777777" w:rsidTr="00E9608E">
                          <w:trPr>
                            <w:tblCellSpacing w:w="15" w:type="dxa"/>
                          </w:trPr>
                          <w:tc>
                            <w:tcPr>
                              <w:tcW w:w="6" w:type="dxa"/>
                              <w:hideMark/>
                            </w:tcPr>
                            <w:p w14:paraId="1B0F5766"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2.</w:t>
                              </w:r>
                              <w:r w:rsidRPr="008553AB">
                                <w:rPr>
                                  <w:rFonts w:ascii="Times New Roman" w:eastAsia="Times New Roman" w:hAnsi="Times New Roman" w:cs="Times New Roman"/>
                                  <w:sz w:val="24"/>
                                  <w:szCs w:val="24"/>
                                  <w:lang w:eastAsia="ru-RU"/>
                                </w:rPr>
                                <w:t> </w:t>
                              </w:r>
                            </w:p>
                          </w:tc>
                          <w:tc>
                            <w:tcPr>
                              <w:tcW w:w="5000" w:type="pct"/>
                              <w:hideMark/>
                            </w:tcPr>
                            <w:p w14:paraId="3698A94A"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val="en-US" w:eastAsia="ru-RU"/>
                                </w:rPr>
                                <w:t>City lifestyle</w:t>
                              </w:r>
                            </w:p>
                          </w:tc>
                        </w:tr>
                        <w:tr w:rsidR="008553AB" w:rsidRPr="008553AB" w14:paraId="2FC71F2F" w14:textId="77777777" w:rsidTr="00E9608E">
                          <w:trPr>
                            <w:tblCellSpacing w:w="15" w:type="dxa"/>
                          </w:trPr>
                          <w:tc>
                            <w:tcPr>
                              <w:tcW w:w="6" w:type="dxa"/>
                              <w:hideMark/>
                            </w:tcPr>
                            <w:p w14:paraId="292AF6BE"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3.</w:t>
                              </w:r>
                              <w:r w:rsidRPr="008553AB">
                                <w:rPr>
                                  <w:rFonts w:ascii="Times New Roman" w:eastAsia="Times New Roman" w:hAnsi="Times New Roman" w:cs="Times New Roman"/>
                                  <w:sz w:val="24"/>
                                  <w:szCs w:val="24"/>
                                  <w:lang w:eastAsia="ru-RU"/>
                                </w:rPr>
                                <w:t> </w:t>
                              </w:r>
                            </w:p>
                          </w:tc>
                          <w:tc>
                            <w:tcPr>
                              <w:tcW w:w="5000" w:type="pct"/>
                              <w:hideMark/>
                            </w:tcPr>
                            <w:p w14:paraId="7048B14F"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val="en-US" w:eastAsia="ru-RU"/>
                                </w:rPr>
                                <w:t>Media and communication</w:t>
                              </w:r>
                            </w:p>
                          </w:tc>
                        </w:tr>
                      </w:tbl>
                      <w:p w14:paraId="05040EBE"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p>
                    </w:tc>
                    <w:tc>
                      <w:tcPr>
                        <w:tcW w:w="6" w:type="dxa"/>
                        <w:hideMark/>
                      </w:tcPr>
                      <w:p w14:paraId="07B63923"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sz w:val="24"/>
                            <w:szCs w:val="24"/>
                            <w:lang w:eastAsia="ru-RU"/>
                          </w:rPr>
                          <w:t>   </w:t>
                        </w:r>
                      </w:p>
                    </w:tc>
                    <w:tc>
                      <w:tcPr>
                        <w:tcW w:w="2500" w:type="pct"/>
                        <w:hideMark/>
                      </w:tcPr>
                      <w:tbl>
                        <w:tblPr>
                          <w:tblW w:w="5000" w:type="pct"/>
                          <w:tblCellSpacing w:w="15" w:type="dxa"/>
                          <w:tblCellMar>
                            <w:top w:w="36" w:type="dxa"/>
                            <w:left w:w="36" w:type="dxa"/>
                            <w:bottom w:w="36" w:type="dxa"/>
                            <w:right w:w="36" w:type="dxa"/>
                          </w:tblCellMar>
                          <w:tblLook w:val="04A0" w:firstRow="1" w:lastRow="0" w:firstColumn="1" w:lastColumn="0" w:noHBand="0" w:noVBand="1"/>
                        </w:tblPr>
                        <w:tblGrid>
                          <w:gridCol w:w="357"/>
                          <w:gridCol w:w="3973"/>
                        </w:tblGrid>
                        <w:tr w:rsidR="008553AB" w:rsidRPr="008553AB" w14:paraId="13ED5EC2" w14:textId="77777777" w:rsidTr="00E9608E">
                          <w:trPr>
                            <w:tblCellSpacing w:w="15" w:type="dxa"/>
                          </w:trPr>
                          <w:tc>
                            <w:tcPr>
                              <w:tcW w:w="6" w:type="dxa"/>
                              <w:hideMark/>
                            </w:tcPr>
                            <w:p w14:paraId="74BAAA56"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4.</w:t>
                              </w:r>
                              <w:r w:rsidRPr="008553AB">
                                <w:rPr>
                                  <w:rFonts w:ascii="Times New Roman" w:eastAsia="Times New Roman" w:hAnsi="Times New Roman" w:cs="Times New Roman"/>
                                  <w:sz w:val="24"/>
                                  <w:szCs w:val="24"/>
                                  <w:lang w:eastAsia="ru-RU"/>
                                </w:rPr>
                                <w:t> </w:t>
                              </w:r>
                            </w:p>
                          </w:tc>
                          <w:tc>
                            <w:tcPr>
                              <w:tcW w:w="5000" w:type="pct"/>
                              <w:hideMark/>
                            </w:tcPr>
                            <w:p w14:paraId="38258F0B"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val="en-US" w:eastAsia="ru-RU"/>
                                </w:rPr>
                                <w:t>Countryside</w:t>
                              </w:r>
                            </w:p>
                          </w:tc>
                        </w:tr>
                        <w:tr w:rsidR="008553AB" w:rsidRPr="008553AB" w14:paraId="7605B36F" w14:textId="77777777" w:rsidTr="00E9608E">
                          <w:trPr>
                            <w:tblCellSpacing w:w="15" w:type="dxa"/>
                          </w:trPr>
                          <w:tc>
                            <w:tcPr>
                              <w:tcW w:w="6" w:type="dxa"/>
                              <w:hideMark/>
                            </w:tcPr>
                            <w:p w14:paraId="1458F014"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5.</w:t>
                              </w:r>
                              <w:r w:rsidRPr="008553AB">
                                <w:rPr>
                                  <w:rFonts w:ascii="Times New Roman" w:eastAsia="Times New Roman" w:hAnsi="Times New Roman" w:cs="Times New Roman"/>
                                  <w:sz w:val="24"/>
                                  <w:szCs w:val="24"/>
                                  <w:lang w:eastAsia="ru-RU"/>
                                </w:rPr>
                                <w:t> </w:t>
                              </w:r>
                            </w:p>
                          </w:tc>
                          <w:tc>
                            <w:tcPr>
                              <w:tcW w:w="5000" w:type="pct"/>
                              <w:hideMark/>
                            </w:tcPr>
                            <w:p w14:paraId="32FEDA33"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val="en-US" w:eastAsia="ru-RU"/>
                                </w:rPr>
                                <w:t>Environmental issues</w:t>
                              </w:r>
                            </w:p>
                          </w:tc>
                        </w:tr>
                        <w:tr w:rsidR="008553AB" w:rsidRPr="008553AB" w14:paraId="62C8D59E" w14:textId="77777777" w:rsidTr="00E9608E">
                          <w:trPr>
                            <w:tblCellSpacing w:w="15" w:type="dxa"/>
                          </w:trPr>
                          <w:tc>
                            <w:tcPr>
                              <w:tcW w:w="6" w:type="dxa"/>
                              <w:hideMark/>
                            </w:tcPr>
                            <w:p w14:paraId="53C1B284"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6.</w:t>
                              </w:r>
                              <w:r w:rsidRPr="008553AB">
                                <w:rPr>
                                  <w:rFonts w:ascii="Times New Roman" w:eastAsia="Times New Roman" w:hAnsi="Times New Roman" w:cs="Times New Roman"/>
                                  <w:sz w:val="24"/>
                                  <w:szCs w:val="24"/>
                                  <w:lang w:eastAsia="ru-RU"/>
                                </w:rPr>
                                <w:t> </w:t>
                              </w:r>
                            </w:p>
                          </w:tc>
                          <w:tc>
                            <w:tcPr>
                              <w:tcW w:w="5000" w:type="pct"/>
                              <w:hideMark/>
                            </w:tcPr>
                            <w:p w14:paraId="48EA6245"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val="en-US" w:eastAsia="ru-RU"/>
                                </w:rPr>
                                <w:t>Leisure and pastime</w:t>
                              </w:r>
                            </w:p>
                          </w:tc>
                        </w:tr>
                      </w:tbl>
                      <w:p w14:paraId="4DB80575"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p>
                    </w:tc>
                  </w:tr>
                </w:tbl>
                <w:p w14:paraId="17773F21"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p>
              </w:tc>
            </w:tr>
            <w:tr w:rsidR="008553AB" w:rsidRPr="008553AB" w14:paraId="24C2D7E2" w14:textId="77777777" w:rsidTr="00E9608E">
              <w:trPr>
                <w:tblCellSpacing w:w="15" w:type="dxa"/>
              </w:trPr>
              <w:tc>
                <w:tcPr>
                  <w:tcW w:w="0" w:type="auto"/>
                  <w:vAlign w:val="center"/>
                  <w:hideMark/>
                </w:tcPr>
                <w:tbl>
                  <w:tblPr>
                    <w:tblW w:w="0" w:type="auto"/>
                    <w:tblCellSpacing w:w="15" w:type="dxa"/>
                    <w:tblCellMar>
                      <w:top w:w="36" w:type="dxa"/>
                      <w:left w:w="36" w:type="dxa"/>
                      <w:bottom w:w="36" w:type="dxa"/>
                      <w:right w:w="36" w:type="dxa"/>
                    </w:tblCellMar>
                    <w:tblLook w:val="04A0" w:firstRow="1" w:lastRow="0" w:firstColumn="1" w:lastColumn="0" w:noHBand="0" w:noVBand="1"/>
                  </w:tblPr>
                  <w:tblGrid>
                    <w:gridCol w:w="411"/>
                    <w:gridCol w:w="8764"/>
                  </w:tblGrid>
                  <w:tr w:rsidR="008553AB" w:rsidRPr="008553AB" w14:paraId="74C80270" w14:textId="77777777" w:rsidTr="00E9608E">
                    <w:trPr>
                      <w:tblCellSpacing w:w="15" w:type="dxa"/>
                    </w:trPr>
                    <w:tc>
                      <w:tcPr>
                        <w:tcW w:w="6" w:type="dxa"/>
                        <w:hideMark/>
                      </w:tcPr>
                      <w:p w14:paraId="09118D69"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A.</w:t>
                        </w:r>
                        <w:r w:rsidRPr="008553AB">
                          <w:rPr>
                            <w:rFonts w:ascii="Times New Roman" w:eastAsia="Times New Roman" w:hAnsi="Times New Roman" w:cs="Times New Roman"/>
                            <w:sz w:val="24"/>
                            <w:szCs w:val="24"/>
                            <w:lang w:eastAsia="ru-RU"/>
                          </w:rPr>
                          <w:t> </w:t>
                        </w:r>
                      </w:p>
                    </w:tc>
                    <w:tc>
                      <w:tcPr>
                        <w:tcW w:w="5000" w:type="pct"/>
                        <w:hideMark/>
                      </w:tcPr>
                      <w:p w14:paraId="016AAEFE" w14:textId="77777777" w:rsidR="008553AB" w:rsidRPr="008553AB" w:rsidRDefault="008553AB" w:rsidP="008553AB">
                        <w:pPr>
                          <w:spacing w:after="0" w:line="360" w:lineRule="auto"/>
                          <w:jc w:val="both"/>
                          <w:rPr>
                            <w:rFonts w:ascii="Times New Roman" w:eastAsia="Times New Roman" w:hAnsi="Times New Roman" w:cs="Times New Roman"/>
                            <w:sz w:val="24"/>
                            <w:szCs w:val="24"/>
                            <w:lang w:val="en-US" w:eastAsia="ru-RU"/>
                          </w:rPr>
                        </w:pPr>
                        <w:r w:rsidRPr="008553AB">
                          <w:rPr>
                            <w:rFonts w:ascii="Times New Roman" w:eastAsia="Times New Roman" w:hAnsi="Times New Roman" w:cs="Times New Roman"/>
                            <w:sz w:val="24"/>
                            <w:szCs w:val="24"/>
                            <w:lang w:val="en-US" w:eastAsia="ru-RU"/>
                          </w:rPr>
                          <w:t xml:space="preserve">The USA is often called a melting pot – a total mix of races and nationalities. In fact, the same could be said of Britain, except this process took far longer. The British today are the result of wave after wave of conquest, migration and mixing. Now there are many people of all </w:t>
                        </w:r>
                        <w:proofErr w:type="spellStart"/>
                        <w:r w:rsidRPr="008553AB">
                          <w:rPr>
                            <w:rFonts w:ascii="Times New Roman" w:eastAsia="Times New Roman" w:hAnsi="Times New Roman" w:cs="Times New Roman"/>
                            <w:sz w:val="24"/>
                            <w:szCs w:val="24"/>
                            <w:lang w:val="en-US" w:eastAsia="ru-RU"/>
                          </w:rPr>
                          <w:t>colours</w:t>
                        </w:r>
                        <w:proofErr w:type="spellEnd"/>
                        <w:r w:rsidRPr="008553AB">
                          <w:rPr>
                            <w:rFonts w:ascii="Times New Roman" w:eastAsia="Times New Roman" w:hAnsi="Times New Roman" w:cs="Times New Roman"/>
                            <w:sz w:val="24"/>
                            <w:szCs w:val="24"/>
                            <w:lang w:val="en-US" w:eastAsia="ru-RU"/>
                          </w:rPr>
                          <w:t xml:space="preserve"> and races in the UK. They are mostly former inhabitants of the former British colonies. There are special newspapers, magazines, radio and TV </w:t>
                        </w:r>
                        <w:proofErr w:type="spellStart"/>
                        <w:r w:rsidRPr="008553AB">
                          <w:rPr>
                            <w:rFonts w:ascii="Times New Roman" w:eastAsia="Times New Roman" w:hAnsi="Times New Roman" w:cs="Times New Roman"/>
                            <w:sz w:val="24"/>
                            <w:szCs w:val="24"/>
                            <w:lang w:val="en-US" w:eastAsia="ru-RU"/>
                          </w:rPr>
                          <w:t>programmes</w:t>
                        </w:r>
                        <w:proofErr w:type="spellEnd"/>
                        <w:r w:rsidRPr="008553AB">
                          <w:rPr>
                            <w:rFonts w:ascii="Times New Roman" w:eastAsia="Times New Roman" w:hAnsi="Times New Roman" w:cs="Times New Roman"/>
                            <w:sz w:val="24"/>
                            <w:szCs w:val="24"/>
                            <w:lang w:val="en-US" w:eastAsia="ru-RU"/>
                          </w:rPr>
                          <w:t xml:space="preserve"> for them.</w:t>
                        </w:r>
                      </w:p>
                    </w:tc>
                  </w:tr>
                  <w:tr w:rsidR="008553AB" w:rsidRPr="008553AB" w14:paraId="32C21FF5" w14:textId="77777777" w:rsidTr="00E9608E">
                    <w:trPr>
                      <w:tblCellSpacing w:w="15" w:type="dxa"/>
                    </w:trPr>
                    <w:tc>
                      <w:tcPr>
                        <w:tcW w:w="6" w:type="dxa"/>
                        <w:hideMark/>
                      </w:tcPr>
                      <w:p w14:paraId="38127D6C"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B.</w:t>
                        </w:r>
                        <w:r w:rsidRPr="008553AB">
                          <w:rPr>
                            <w:rFonts w:ascii="Times New Roman" w:eastAsia="Times New Roman" w:hAnsi="Times New Roman" w:cs="Times New Roman"/>
                            <w:sz w:val="24"/>
                            <w:szCs w:val="24"/>
                            <w:lang w:eastAsia="ru-RU"/>
                          </w:rPr>
                          <w:t> </w:t>
                        </w:r>
                      </w:p>
                    </w:tc>
                    <w:tc>
                      <w:tcPr>
                        <w:tcW w:w="5000" w:type="pct"/>
                        <w:hideMark/>
                      </w:tcPr>
                      <w:p w14:paraId="38626B7B" w14:textId="77777777" w:rsidR="008553AB" w:rsidRPr="008553AB" w:rsidRDefault="008553AB" w:rsidP="008553AB">
                        <w:pPr>
                          <w:spacing w:after="0" w:line="360" w:lineRule="auto"/>
                          <w:jc w:val="both"/>
                          <w:rPr>
                            <w:rFonts w:ascii="Times New Roman" w:eastAsia="Times New Roman" w:hAnsi="Times New Roman" w:cs="Times New Roman"/>
                            <w:sz w:val="24"/>
                            <w:szCs w:val="24"/>
                            <w:lang w:val="en-US" w:eastAsia="ru-RU"/>
                          </w:rPr>
                        </w:pPr>
                        <w:r w:rsidRPr="008553AB">
                          <w:rPr>
                            <w:rFonts w:ascii="Times New Roman" w:eastAsia="Times New Roman" w:hAnsi="Times New Roman" w:cs="Times New Roman"/>
                            <w:sz w:val="24"/>
                            <w:szCs w:val="24"/>
                            <w:lang w:val="en-US" w:eastAsia="ru-RU"/>
                          </w:rPr>
                          <w:t>Visitors to Britain are often surprised by the titles of the magazines on newsagents' shelves. Some of them are extremely specialized and lots of them are on new technology. The British are also great newspaper readers. An almost universal British custom, going for a walk, is another surprising fact.</w:t>
                        </w:r>
                      </w:p>
                    </w:tc>
                  </w:tr>
                  <w:tr w:rsidR="008553AB" w:rsidRPr="008553AB" w14:paraId="550884D4" w14:textId="77777777" w:rsidTr="00E9608E">
                    <w:trPr>
                      <w:tblCellSpacing w:w="15" w:type="dxa"/>
                    </w:trPr>
                    <w:tc>
                      <w:tcPr>
                        <w:tcW w:w="6" w:type="dxa"/>
                        <w:hideMark/>
                      </w:tcPr>
                      <w:p w14:paraId="5C50BE69"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C.</w:t>
                        </w:r>
                        <w:r w:rsidRPr="008553AB">
                          <w:rPr>
                            <w:rFonts w:ascii="Times New Roman" w:eastAsia="Times New Roman" w:hAnsi="Times New Roman" w:cs="Times New Roman"/>
                            <w:sz w:val="24"/>
                            <w:szCs w:val="24"/>
                            <w:lang w:eastAsia="ru-RU"/>
                          </w:rPr>
                          <w:t> </w:t>
                        </w:r>
                      </w:p>
                    </w:tc>
                    <w:tc>
                      <w:tcPr>
                        <w:tcW w:w="5000" w:type="pct"/>
                        <w:hideMark/>
                      </w:tcPr>
                      <w:p w14:paraId="112F0CBE" w14:textId="373691F9" w:rsidR="008553AB" w:rsidRPr="008553AB" w:rsidRDefault="008553AB" w:rsidP="008553AB">
                        <w:pPr>
                          <w:spacing w:after="0" w:line="360" w:lineRule="auto"/>
                          <w:jc w:val="both"/>
                          <w:rPr>
                            <w:rFonts w:ascii="Times New Roman" w:eastAsia="Times New Roman" w:hAnsi="Times New Roman" w:cs="Times New Roman"/>
                            <w:sz w:val="24"/>
                            <w:szCs w:val="24"/>
                            <w:lang w:val="en-US" w:eastAsia="ru-RU"/>
                          </w:rPr>
                        </w:pPr>
                        <w:r w:rsidRPr="008553AB">
                          <w:rPr>
                            <w:rFonts w:ascii="Times New Roman" w:eastAsia="Times New Roman" w:hAnsi="Times New Roman" w:cs="Times New Roman"/>
                            <w:sz w:val="24"/>
                            <w:szCs w:val="24"/>
                            <w:lang w:val="en-US" w:eastAsia="ru-RU"/>
                          </w:rPr>
                          <w:t xml:space="preserve">Recently people have been moving into suburbs, smaller towns and the country. Villages, farms and cottages, which used to be full of agricultural workers, are now the homes of people who drive to their offices in cities. Even so Britain remains one of the most </w:t>
                        </w:r>
                        <w:proofErr w:type="spellStart"/>
                        <w:r w:rsidRPr="008553AB">
                          <w:rPr>
                            <w:rFonts w:ascii="Times New Roman" w:eastAsia="Times New Roman" w:hAnsi="Times New Roman" w:cs="Times New Roman"/>
                            <w:sz w:val="24"/>
                            <w:szCs w:val="24"/>
                            <w:lang w:val="en-US" w:eastAsia="ru-RU"/>
                          </w:rPr>
                          <w:t>urbanised</w:t>
                        </w:r>
                        <w:proofErr w:type="spellEnd"/>
                        <w:r w:rsidRPr="008553AB">
                          <w:rPr>
                            <w:rFonts w:ascii="Times New Roman" w:eastAsia="Times New Roman" w:hAnsi="Times New Roman" w:cs="Times New Roman"/>
                            <w:sz w:val="24"/>
                            <w:szCs w:val="24"/>
                            <w:lang w:val="en-US" w:eastAsia="ru-RU"/>
                          </w:rPr>
                          <w:t xml:space="preserve"> countries in the world, with nine in ten of the population living in towns or cities.</w:t>
                        </w:r>
                      </w:p>
                    </w:tc>
                  </w:tr>
                  <w:tr w:rsidR="008553AB" w:rsidRPr="008553AB" w14:paraId="066E061F" w14:textId="77777777" w:rsidTr="00E9608E">
                    <w:trPr>
                      <w:tblCellSpacing w:w="15" w:type="dxa"/>
                    </w:trPr>
                    <w:tc>
                      <w:tcPr>
                        <w:tcW w:w="6" w:type="dxa"/>
                        <w:hideMark/>
                      </w:tcPr>
                      <w:p w14:paraId="42DC8E82"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D.</w:t>
                        </w:r>
                        <w:r w:rsidRPr="008553AB">
                          <w:rPr>
                            <w:rFonts w:ascii="Times New Roman" w:eastAsia="Times New Roman" w:hAnsi="Times New Roman" w:cs="Times New Roman"/>
                            <w:sz w:val="24"/>
                            <w:szCs w:val="24"/>
                            <w:lang w:eastAsia="ru-RU"/>
                          </w:rPr>
                          <w:t> </w:t>
                        </w:r>
                      </w:p>
                    </w:tc>
                    <w:tc>
                      <w:tcPr>
                        <w:tcW w:w="5000" w:type="pct"/>
                        <w:hideMark/>
                      </w:tcPr>
                      <w:p w14:paraId="09E08C2B" w14:textId="438AC3AA" w:rsidR="008553AB" w:rsidRPr="008553AB" w:rsidRDefault="008553AB" w:rsidP="008553AB">
                        <w:pPr>
                          <w:spacing w:after="0" w:line="360" w:lineRule="auto"/>
                          <w:jc w:val="both"/>
                          <w:rPr>
                            <w:rFonts w:ascii="Times New Roman" w:eastAsia="Times New Roman" w:hAnsi="Times New Roman" w:cs="Times New Roman"/>
                            <w:sz w:val="24"/>
                            <w:szCs w:val="24"/>
                            <w:lang w:val="en-US" w:eastAsia="ru-RU"/>
                          </w:rPr>
                        </w:pPr>
                        <w:r w:rsidRPr="008553AB">
                          <w:rPr>
                            <w:rFonts w:ascii="Times New Roman" w:eastAsia="Times New Roman" w:hAnsi="Times New Roman" w:cs="Times New Roman"/>
                            <w:sz w:val="24"/>
                            <w:szCs w:val="24"/>
                            <w:lang w:val="en-US" w:eastAsia="ru-RU"/>
                          </w:rPr>
                          <w:t xml:space="preserve">The </w:t>
                        </w:r>
                        <w:proofErr w:type="spellStart"/>
                        <w:r w:rsidRPr="008553AB">
                          <w:rPr>
                            <w:rFonts w:ascii="Times New Roman" w:eastAsia="Times New Roman" w:hAnsi="Times New Roman" w:cs="Times New Roman"/>
                            <w:sz w:val="24"/>
                            <w:szCs w:val="24"/>
                            <w:lang w:val="en-US" w:eastAsia="ru-RU"/>
                          </w:rPr>
                          <w:t>Cotswolds</w:t>
                        </w:r>
                        <w:proofErr w:type="spellEnd"/>
                        <w:r w:rsidRPr="008553AB">
                          <w:rPr>
                            <w:rFonts w:ascii="Times New Roman" w:eastAsia="Times New Roman" w:hAnsi="Times New Roman" w:cs="Times New Roman"/>
                            <w:sz w:val="24"/>
                            <w:szCs w:val="24"/>
                            <w:lang w:val="en-US" w:eastAsia="ru-RU"/>
                          </w:rPr>
                          <w:t xml:space="preserve"> are gentle green hills in agricultural country to west of England. A mixture of small fields separated by old-dry stone walls and lines of trees make this a perfect example of traditional English rural area. Farming is balanced with cattle and sheep, and small spots of woods. Many farms, houses and churches, like the walls dividing the fields, are built of local honey-</w:t>
                        </w:r>
                        <w:proofErr w:type="spellStart"/>
                        <w:r w:rsidRPr="008553AB">
                          <w:rPr>
                            <w:rFonts w:ascii="Times New Roman" w:eastAsia="Times New Roman" w:hAnsi="Times New Roman" w:cs="Times New Roman"/>
                            <w:sz w:val="24"/>
                            <w:szCs w:val="24"/>
                            <w:lang w:val="en-US" w:eastAsia="ru-RU"/>
                          </w:rPr>
                          <w:t>coloured</w:t>
                        </w:r>
                        <w:proofErr w:type="spellEnd"/>
                        <w:r w:rsidRPr="008553AB">
                          <w:rPr>
                            <w:rFonts w:ascii="Times New Roman" w:eastAsia="Times New Roman" w:hAnsi="Times New Roman" w:cs="Times New Roman"/>
                            <w:sz w:val="24"/>
                            <w:szCs w:val="24"/>
                            <w:lang w:val="en-US" w:eastAsia="ru-RU"/>
                          </w:rPr>
                          <w:t xml:space="preserve"> stone. Villages with climbing roses around the doors of the cottages are small and beautifully kept. </w:t>
                        </w:r>
                      </w:p>
                    </w:tc>
                  </w:tr>
                  <w:tr w:rsidR="008553AB" w:rsidRPr="008553AB" w14:paraId="57C2C6AC" w14:textId="77777777" w:rsidTr="00E9608E">
                    <w:trPr>
                      <w:tblCellSpacing w:w="15" w:type="dxa"/>
                    </w:trPr>
                    <w:tc>
                      <w:tcPr>
                        <w:tcW w:w="6" w:type="dxa"/>
                        <w:hideMark/>
                      </w:tcPr>
                      <w:p w14:paraId="45ED8517"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b/>
                            <w:bCs/>
                            <w:sz w:val="24"/>
                            <w:szCs w:val="24"/>
                            <w:lang w:eastAsia="ru-RU"/>
                          </w:rPr>
                          <w:t>E.</w:t>
                        </w:r>
                        <w:r w:rsidRPr="008553AB">
                          <w:rPr>
                            <w:rFonts w:ascii="Times New Roman" w:eastAsia="Times New Roman" w:hAnsi="Times New Roman" w:cs="Times New Roman"/>
                            <w:sz w:val="24"/>
                            <w:szCs w:val="24"/>
                            <w:lang w:eastAsia="ru-RU"/>
                          </w:rPr>
                          <w:t> </w:t>
                        </w:r>
                      </w:p>
                    </w:tc>
                    <w:tc>
                      <w:tcPr>
                        <w:tcW w:w="5000" w:type="pct"/>
                        <w:hideMark/>
                      </w:tcPr>
                      <w:p w14:paraId="4417952D"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r w:rsidRPr="008553AB">
                          <w:rPr>
                            <w:rFonts w:ascii="Times New Roman" w:eastAsia="Times New Roman" w:hAnsi="Times New Roman" w:cs="Times New Roman"/>
                            <w:sz w:val="24"/>
                            <w:szCs w:val="24"/>
                            <w:lang w:val="en-US" w:eastAsia="ru-RU"/>
                          </w:rPr>
                          <w:t xml:space="preserve">The poet William Blake wrote 200 years ago of “England's green and pleasant land.” </w:t>
                        </w:r>
                        <w:proofErr w:type="gramStart"/>
                        <w:r w:rsidRPr="008553AB">
                          <w:rPr>
                            <w:rFonts w:ascii="Times New Roman" w:eastAsia="Times New Roman" w:hAnsi="Times New Roman" w:cs="Times New Roman"/>
                            <w:sz w:val="24"/>
                            <w:szCs w:val="24"/>
                            <w:lang w:val="en-US" w:eastAsia="ru-RU"/>
                          </w:rPr>
                          <w:t>In spite of</w:t>
                        </w:r>
                        <w:proofErr w:type="gramEnd"/>
                        <w:r w:rsidRPr="008553AB">
                          <w:rPr>
                            <w:rFonts w:ascii="Times New Roman" w:eastAsia="Times New Roman" w:hAnsi="Times New Roman" w:cs="Times New Roman"/>
                            <w:sz w:val="24"/>
                            <w:szCs w:val="24"/>
                            <w:lang w:val="en-US" w:eastAsia="ru-RU"/>
                          </w:rPr>
                          <w:t xml:space="preserve"> their mainly urban lives, this image is still strong in British people imagination. They love the countryside and watch hours of wildlife </w:t>
                        </w:r>
                        <w:proofErr w:type="spellStart"/>
                        <w:r w:rsidRPr="008553AB">
                          <w:rPr>
                            <w:rFonts w:ascii="Times New Roman" w:eastAsia="Times New Roman" w:hAnsi="Times New Roman" w:cs="Times New Roman"/>
                            <w:sz w:val="24"/>
                            <w:szCs w:val="24"/>
                            <w:lang w:val="en-US" w:eastAsia="ru-RU"/>
                          </w:rPr>
                          <w:t>programmes</w:t>
                        </w:r>
                        <w:proofErr w:type="spellEnd"/>
                        <w:r w:rsidRPr="008553AB">
                          <w:rPr>
                            <w:rFonts w:ascii="Times New Roman" w:eastAsia="Times New Roman" w:hAnsi="Times New Roman" w:cs="Times New Roman"/>
                            <w:sz w:val="24"/>
                            <w:szCs w:val="24"/>
                            <w:lang w:val="en-US" w:eastAsia="ru-RU"/>
                          </w:rPr>
                          <w:t xml:space="preserve"> on TV every week. Some of the first environmental </w:t>
                        </w:r>
                        <w:proofErr w:type="spellStart"/>
                        <w:r w:rsidRPr="008553AB">
                          <w:rPr>
                            <w:rFonts w:ascii="Times New Roman" w:eastAsia="Times New Roman" w:hAnsi="Times New Roman" w:cs="Times New Roman"/>
                            <w:sz w:val="24"/>
                            <w:szCs w:val="24"/>
                            <w:lang w:val="en-US" w:eastAsia="ru-RU"/>
                          </w:rPr>
                          <w:t>organisations</w:t>
                        </w:r>
                        <w:proofErr w:type="spellEnd"/>
                        <w:r w:rsidRPr="008553AB">
                          <w:rPr>
                            <w:rFonts w:ascii="Times New Roman" w:eastAsia="Times New Roman" w:hAnsi="Times New Roman" w:cs="Times New Roman"/>
                            <w:sz w:val="24"/>
                            <w:szCs w:val="24"/>
                            <w:lang w:val="en-US" w:eastAsia="ru-RU"/>
                          </w:rPr>
                          <w:t xml:space="preserve"> in the world started in Britain. The British managed to defeat the London smog: replacing coal by oil and gas. And they are rather proud of this achievement.</w:t>
                        </w:r>
                      </w:p>
                    </w:tc>
                  </w:tr>
                </w:tbl>
                <w:p w14:paraId="664CA0D4"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p>
              </w:tc>
            </w:tr>
          </w:tbl>
          <w:p w14:paraId="61E0BE09" w14:textId="77777777" w:rsidR="008553AB" w:rsidRPr="008553AB" w:rsidRDefault="008553AB" w:rsidP="008553AB">
            <w:pPr>
              <w:spacing w:after="0" w:line="360" w:lineRule="auto"/>
              <w:jc w:val="both"/>
              <w:rPr>
                <w:rFonts w:ascii="Times New Roman" w:eastAsia="Times New Roman" w:hAnsi="Times New Roman" w:cs="Times New Roman"/>
                <w:sz w:val="24"/>
                <w:szCs w:val="24"/>
                <w:lang w:eastAsia="ru-RU"/>
              </w:rPr>
            </w:pPr>
          </w:p>
        </w:tc>
      </w:tr>
    </w:tbl>
    <w:p w14:paraId="46E30ADC" w14:textId="77777777" w:rsidR="00782589" w:rsidRDefault="00782589" w:rsidP="008553AB">
      <w:bookmarkStart w:id="0" w:name="_GoBack"/>
      <w:bookmarkEnd w:id="0"/>
    </w:p>
    <w:sectPr w:rsidR="00782589" w:rsidSect="008553A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BE"/>
    <w:rsid w:val="002403BE"/>
    <w:rsid w:val="00707024"/>
    <w:rsid w:val="00782589"/>
    <w:rsid w:val="008553AB"/>
    <w:rsid w:val="00A8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06AF"/>
  <w15:chartTrackingRefBased/>
  <w15:docId w15:val="{65F07B7D-08D5-465A-95CA-51414AE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2</cp:revision>
  <dcterms:created xsi:type="dcterms:W3CDTF">2017-11-12T14:59:00Z</dcterms:created>
  <dcterms:modified xsi:type="dcterms:W3CDTF">2017-11-12T15:01:00Z</dcterms:modified>
</cp:coreProperties>
</file>